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C96" w:rsidRDefault="00107C96">
      <w:r>
        <w:t>Assemblée Générale Ordinaire du 0</w:t>
      </w:r>
      <w:bookmarkStart w:id="0" w:name="_GoBack"/>
      <w:bookmarkEnd w:id="0"/>
      <w:r>
        <w:t>9 mai 2018 du BWBC ASBL</w:t>
      </w:r>
    </w:p>
    <w:p w:rsidR="00DE0941" w:rsidRDefault="00107C96">
      <w:r>
        <w:t>Propositions de modification des ROI :</w:t>
      </w:r>
    </w:p>
    <w:p w:rsidR="00107C96" w:rsidRDefault="00107C96"/>
    <w:p w:rsidR="00107C96" w:rsidRDefault="00107C96" w:rsidP="00107C96">
      <w:pPr>
        <w:jc w:val="both"/>
      </w:pPr>
      <w:r>
        <w:t>En application de l’art. 5 des ROI, je vous invite à trouver ci-joint une série de propositions de modification des ROI.</w:t>
      </w:r>
    </w:p>
    <w:p w:rsidR="00107C96" w:rsidRDefault="00107C96" w:rsidP="00107C96">
      <w:pPr>
        <w:jc w:val="both"/>
      </w:pPr>
      <w:r>
        <w:t>Proposition 1 :</w:t>
      </w:r>
    </w:p>
    <w:p w:rsidR="00107C96" w:rsidRDefault="00107C96" w:rsidP="00107C96">
      <w:pPr>
        <w:jc w:val="both"/>
      </w:pPr>
      <w:r>
        <w:t>Art 11 :</w:t>
      </w:r>
    </w:p>
    <w:p w:rsidR="00107C96" w:rsidRDefault="00107C96" w:rsidP="00107C96">
      <w:pPr>
        <w:jc w:val="both"/>
      </w:pPr>
      <w:r>
        <w:t>Ajouter un point 3 après le point 2 de l’art 11 et décaler tous les autres paragraphes de cet article :</w:t>
      </w:r>
    </w:p>
    <w:p w:rsidR="00107C96" w:rsidRDefault="00107C96" w:rsidP="00107C96">
      <w:pPr>
        <w:jc w:val="both"/>
      </w:pPr>
      <w:r>
        <w:t>11.3. les compétences des membres du CA énumérées dans les articles 11 et 12 sont personnelles. Le membre du CA les exerce en toute autonomie et répond de leur application devant l’AG. Cependant, un membre du CA peut demander un avis au CA ou son intervention dans l’application des compétences qui lui sont réservées. Le CA, par un vote majoritaire, peut décider de priver l’un de ses membres de l’une ou de ses compétences. Dans ce cas, le CA désigne le membre qui les exercera et le membre privé de sa ou ses compétences doit obtenir la confiance de l’AG lors d’un vote pour poursuivre son mandat.</w:t>
      </w:r>
    </w:p>
    <w:p w:rsidR="00107C96" w:rsidRDefault="00107C96" w:rsidP="00107C96">
      <w:pPr>
        <w:jc w:val="both"/>
      </w:pPr>
    </w:p>
    <w:p w:rsidR="00107C96" w:rsidRDefault="00107C96" w:rsidP="00107C96">
      <w:pPr>
        <w:jc w:val="both"/>
      </w:pPr>
      <w:r>
        <w:t>Motivations :</w:t>
      </w:r>
    </w:p>
    <w:p w:rsidR="00107C96" w:rsidRDefault="00107C96" w:rsidP="00107C96">
      <w:pPr>
        <w:pStyle w:val="Paragraphedeliste"/>
        <w:numPr>
          <w:ilvl w:val="0"/>
          <w:numId w:val="1"/>
        </w:numPr>
        <w:jc w:val="both"/>
      </w:pPr>
      <w:r>
        <w:t>Si les auteurs des ROI ont pris la peine de lister des compétences, c’est bien pour que la personne qui en est titulaire les exerce.</w:t>
      </w:r>
    </w:p>
    <w:p w:rsidR="00107C96" w:rsidRDefault="00107C96" w:rsidP="00107C96">
      <w:pPr>
        <w:pStyle w:val="Paragraphedeliste"/>
        <w:numPr>
          <w:ilvl w:val="0"/>
          <w:numId w:val="1"/>
        </w:numPr>
        <w:jc w:val="both"/>
      </w:pPr>
      <w:r>
        <w:t xml:space="preserve">Cohérence et bon fonctionnement du CA : si chaque </w:t>
      </w:r>
      <w:r w:rsidR="0001399C">
        <w:t>décision prise par un membre du CA dans le cadre de ses compétences devaient pouvoir être évoquées lors des réunions du CA, cela introduirait un flou / une instabilité étant donné que les décisions des membres du CA dans leurs compétences ne seraient jamais définitives et susceptibles de révision à chaque réunion du CA</w:t>
      </w:r>
    </w:p>
    <w:p w:rsidR="0001399C" w:rsidRDefault="0001399C" w:rsidP="00107C96">
      <w:pPr>
        <w:pStyle w:val="Paragraphedeliste"/>
        <w:numPr>
          <w:ilvl w:val="0"/>
          <w:numId w:val="1"/>
        </w:numPr>
        <w:jc w:val="both"/>
      </w:pPr>
      <w:r>
        <w:t>La collégialité d’un CA n’est élément invocable que dans le cadre de relations extérieures de l’ASBL</w:t>
      </w:r>
    </w:p>
    <w:p w:rsidR="0001399C" w:rsidRDefault="0001399C" w:rsidP="0001399C">
      <w:pPr>
        <w:jc w:val="both"/>
      </w:pPr>
    </w:p>
    <w:p w:rsidR="0001399C" w:rsidRDefault="0001399C" w:rsidP="0001399C">
      <w:pPr>
        <w:jc w:val="both"/>
      </w:pPr>
      <w:r>
        <w:t>Proposition 2 :</w:t>
      </w:r>
    </w:p>
    <w:p w:rsidR="0001399C" w:rsidRDefault="0001399C" w:rsidP="0001399C">
      <w:pPr>
        <w:jc w:val="both"/>
      </w:pPr>
      <w:r>
        <w:t>Art 19.8 point 2 :</w:t>
      </w:r>
    </w:p>
    <w:p w:rsidR="0001399C" w:rsidRDefault="0001399C" w:rsidP="0001399C">
      <w:pPr>
        <w:jc w:val="both"/>
      </w:pPr>
      <w:r>
        <w:t xml:space="preserve">Texte actuel : </w:t>
      </w:r>
    </w:p>
    <w:p w:rsidR="0001399C" w:rsidRDefault="0001399C" w:rsidP="0001399C">
      <w:pPr>
        <w:jc w:val="both"/>
      </w:pPr>
      <w:r>
        <w:t>« l</w:t>
      </w:r>
      <w:r w:rsidRPr="0001399C">
        <w:t>es conditions spéciales impliquent les avantages suivants : pas de frais d'inscription, pas de cotisation à la caisse de compensation, pas d'amendes autres que celles prévues pour les compétitions de jeunes et remboursement, en fin de saison, à la demande du club, de 50 % des frais d'arbitrage</w:t>
      </w:r>
      <w:r>
        <w:t> »</w:t>
      </w:r>
    </w:p>
    <w:p w:rsidR="0001399C" w:rsidRDefault="0001399C" w:rsidP="0001399C">
      <w:pPr>
        <w:jc w:val="both"/>
      </w:pPr>
      <w:r>
        <w:t>Texte proposé :</w:t>
      </w:r>
    </w:p>
    <w:p w:rsidR="0001399C" w:rsidRDefault="0001399C" w:rsidP="0001399C">
      <w:pPr>
        <w:jc w:val="both"/>
      </w:pPr>
      <w:r>
        <w:t>« l</w:t>
      </w:r>
      <w:r w:rsidRPr="0001399C">
        <w:t xml:space="preserve">es conditions spéciales impliquent les avantages suivants : pas de frais d'inscription, pas de cotisation à la caisse de compensation, </w:t>
      </w:r>
      <w:r w:rsidRPr="0001399C">
        <w:rPr>
          <w:strike/>
        </w:rPr>
        <w:t>pas d'amendes autres que celles prévues pour les compétitions de jeunes</w:t>
      </w:r>
      <w:r w:rsidRPr="0001399C">
        <w:t xml:space="preserve"> et remboursement, en fin de saison, à la demande du club, de 50 % des frais d'arbitrage</w:t>
      </w:r>
      <w:r>
        <w:t>. Cette équipe compte dans le décompte arbitre/club »</w:t>
      </w:r>
    </w:p>
    <w:p w:rsidR="0001399C" w:rsidRDefault="0001399C" w:rsidP="0001399C">
      <w:pPr>
        <w:jc w:val="both"/>
      </w:pPr>
      <w:r>
        <w:lastRenderedPageBreak/>
        <w:t>Motivations :</w:t>
      </w:r>
    </w:p>
    <w:p w:rsidR="0001399C" w:rsidRDefault="0001399C" w:rsidP="0001399C">
      <w:pPr>
        <w:pStyle w:val="Paragraphedeliste"/>
        <w:numPr>
          <w:ilvl w:val="0"/>
          <w:numId w:val="2"/>
        </w:numPr>
        <w:jc w:val="both"/>
      </w:pPr>
      <w:r>
        <w:t xml:space="preserve">Cette équipe évolue dans le championnat Seniors. Il est logique qu’elle soit soumise à son règlement et à ses amendes. </w:t>
      </w:r>
    </w:p>
    <w:p w:rsidR="00F10487" w:rsidRDefault="00F10487" w:rsidP="0001399C">
      <w:pPr>
        <w:pStyle w:val="Paragraphedeliste"/>
        <w:numPr>
          <w:ilvl w:val="0"/>
          <w:numId w:val="2"/>
        </w:numPr>
        <w:jc w:val="both"/>
      </w:pPr>
      <w:r>
        <w:t>Cette équipe nécessite la désignation d’un arbitre, elle doit donc compter dans le décompte arbitres/club.</w:t>
      </w:r>
    </w:p>
    <w:p w:rsidR="00F10487" w:rsidRDefault="00F10487" w:rsidP="00F10487">
      <w:pPr>
        <w:jc w:val="both"/>
      </w:pPr>
    </w:p>
    <w:p w:rsidR="00F10487" w:rsidRDefault="00F10487" w:rsidP="00F10487">
      <w:pPr>
        <w:jc w:val="both"/>
      </w:pPr>
      <w:r>
        <w:t>Proposition 3 :</w:t>
      </w:r>
    </w:p>
    <w:p w:rsidR="00F10487" w:rsidRDefault="00F10487" w:rsidP="00F10487">
      <w:pPr>
        <w:jc w:val="both"/>
      </w:pPr>
      <w:r>
        <w:t>Article 21.2 :</w:t>
      </w:r>
    </w:p>
    <w:p w:rsidR="00F10487" w:rsidRPr="00F10487" w:rsidRDefault="00F10487" w:rsidP="00F10487">
      <w:pPr>
        <w:jc w:val="both"/>
      </w:pPr>
      <w:r w:rsidRPr="00F10487">
        <w:t>Texte actuel :</w:t>
      </w:r>
    </w:p>
    <w:p w:rsidR="00F10487" w:rsidRPr="00F10487" w:rsidRDefault="00F10487" w:rsidP="00F10487">
      <w:pPr>
        <w:jc w:val="both"/>
      </w:pPr>
      <w:r w:rsidRPr="00F10487">
        <w:t>« 21.2.</w:t>
      </w:r>
    </w:p>
    <w:p w:rsidR="00F10487" w:rsidRPr="00F10487" w:rsidRDefault="00F10487" w:rsidP="00F10487">
      <w:pPr>
        <w:jc w:val="both"/>
      </w:pPr>
      <w:r w:rsidRPr="00F10487">
        <w:t>Pour autant que l'infraction soit constatée dans le courant d'un set, la participation au jeu d'un joueur régulièrement affilié et en possession de ses documents officiels (licence, carte d'identité ou listing) mais non renseigné sur la feuille de match, entraîne la perte des points marqués par l'équipe fautive durant la présence au jeu de l'intéressé. Cette faute n'entraîne aucune sanction si elle est constatée immédiatement après la fin du set ou à l'issue de la rencontre. Si elle est détectée lors de la vérification des feuilles d’arbitrage, l’amende prévue est appliquée.</w:t>
      </w:r>
      <w:r>
        <w:t> »</w:t>
      </w:r>
    </w:p>
    <w:p w:rsidR="00F10487" w:rsidRDefault="00F10487" w:rsidP="00F10487">
      <w:pPr>
        <w:jc w:val="both"/>
      </w:pPr>
    </w:p>
    <w:p w:rsidR="0001399C" w:rsidRDefault="00F10487" w:rsidP="0001399C">
      <w:pPr>
        <w:jc w:val="both"/>
      </w:pPr>
      <w:r>
        <w:t>Texte proposé :</w:t>
      </w:r>
    </w:p>
    <w:p w:rsidR="00F10487" w:rsidRPr="00F10487" w:rsidRDefault="00F10487" w:rsidP="00F10487">
      <w:pPr>
        <w:jc w:val="both"/>
      </w:pPr>
      <w:r w:rsidRPr="00F10487">
        <w:t>« 21.2.</w:t>
      </w:r>
    </w:p>
    <w:p w:rsidR="00F10487" w:rsidRPr="00F10487" w:rsidRDefault="00F10487" w:rsidP="00F10487">
      <w:pPr>
        <w:jc w:val="both"/>
      </w:pPr>
      <w:r w:rsidRPr="00F10487">
        <w:t xml:space="preserve">Pour autant que l'infraction soit constatée dans le courant d'un set, la participation au jeu d'un joueur régulièrement affilié et en possession de ses documents officiels (licence, carte d'identité ou listing) mais non renseigné sur la feuille de match, entraîne la perte des points marqués par l'équipe fautive durant la présence au jeu de l'intéressé. Cette faute n'entraîne aucune sanction si elle est constatée immédiatement après la fin du set ou à l'issue de la rencontre. </w:t>
      </w:r>
      <w:r w:rsidRPr="00F10487">
        <w:rPr>
          <w:u w:val="single"/>
        </w:rPr>
        <w:t>Si elle est détectée lors de la vérification des feuilles d’arbitrage, le forfait administratif est appliqué à l’équipe en tort au même titre qu’une équipe ayant permis à un joueur non affilié de jouer.</w:t>
      </w:r>
      <w:r>
        <w:t> »</w:t>
      </w:r>
    </w:p>
    <w:p w:rsidR="00F10487" w:rsidRDefault="00F10487" w:rsidP="00F10487">
      <w:pPr>
        <w:jc w:val="both"/>
      </w:pPr>
      <w:r>
        <w:t>Motivation :</w:t>
      </w:r>
    </w:p>
    <w:p w:rsidR="00F10487" w:rsidRDefault="00F10487" w:rsidP="00F10487">
      <w:pPr>
        <w:pStyle w:val="Paragraphedeliste"/>
        <w:numPr>
          <w:ilvl w:val="0"/>
          <w:numId w:val="3"/>
        </w:numPr>
        <w:jc w:val="both"/>
      </w:pPr>
      <w:r>
        <w:t>Si on retrouve sur une feuille de match un joueur ayant pris part à une rencontre, mais non repris sur la feuille de match, comment peut-on</w:t>
      </w:r>
    </w:p>
    <w:p w:rsidR="00F10487" w:rsidRDefault="00F10487" w:rsidP="00F10487">
      <w:pPr>
        <w:pStyle w:val="Paragraphedeliste"/>
        <w:numPr>
          <w:ilvl w:val="1"/>
          <w:numId w:val="3"/>
        </w:numPr>
        <w:jc w:val="both"/>
      </w:pPr>
      <w:r>
        <w:t>Être certain de son identité ?</w:t>
      </w:r>
    </w:p>
    <w:p w:rsidR="00F10487" w:rsidRDefault="00F10487" w:rsidP="00F10487">
      <w:pPr>
        <w:pStyle w:val="Paragraphedeliste"/>
        <w:numPr>
          <w:ilvl w:val="1"/>
          <w:numId w:val="3"/>
        </w:numPr>
        <w:jc w:val="both"/>
      </w:pPr>
      <w:r>
        <w:t>Que les vérifications d’usage de l’arbitre ont bien été faites ?</w:t>
      </w:r>
    </w:p>
    <w:p w:rsidR="00F10487" w:rsidRDefault="00F10487" w:rsidP="00F10487">
      <w:pPr>
        <w:pStyle w:val="Paragraphedeliste"/>
        <w:numPr>
          <w:ilvl w:val="0"/>
          <w:numId w:val="3"/>
        </w:numPr>
        <w:jc w:val="both"/>
      </w:pPr>
      <w:r>
        <w:t>Le risque de laisser jouer une personne non affiliée est trop grave</w:t>
      </w:r>
    </w:p>
    <w:p w:rsidR="00F10487" w:rsidRDefault="00F10487" w:rsidP="00F10487">
      <w:pPr>
        <w:pStyle w:val="Paragraphedeliste"/>
        <w:numPr>
          <w:ilvl w:val="0"/>
          <w:numId w:val="3"/>
        </w:numPr>
        <w:jc w:val="both"/>
      </w:pPr>
      <w:r>
        <w:t>Il est bien entendu que si les arbitres, les marqueurs et les responsables d’équipes font leur job, cet article n’a aucune utilité</w:t>
      </w:r>
    </w:p>
    <w:p w:rsidR="00F10487" w:rsidRDefault="00F10487" w:rsidP="00F10487">
      <w:pPr>
        <w:jc w:val="both"/>
      </w:pPr>
    </w:p>
    <w:p w:rsidR="00F10487" w:rsidRDefault="00C32567" w:rsidP="00F10487">
      <w:pPr>
        <w:jc w:val="both"/>
      </w:pPr>
      <w:r>
        <w:t>Proposition 4 :</w:t>
      </w:r>
    </w:p>
    <w:p w:rsidR="00C32567" w:rsidRDefault="00C32567" w:rsidP="00F10487">
      <w:pPr>
        <w:jc w:val="both"/>
      </w:pPr>
      <w:r>
        <w:t>Article 27.4.1 :</w:t>
      </w:r>
    </w:p>
    <w:p w:rsidR="00C32567" w:rsidRDefault="00C32567" w:rsidP="00F10487">
      <w:pPr>
        <w:jc w:val="both"/>
      </w:pPr>
      <w:r>
        <w:t>Ajouter un point avant le 27.4.2 :</w:t>
      </w:r>
    </w:p>
    <w:p w:rsidR="00C32567" w:rsidRDefault="00C32567" w:rsidP="00C32567">
      <w:pPr>
        <w:pStyle w:val="Paragraphedeliste"/>
        <w:numPr>
          <w:ilvl w:val="0"/>
          <w:numId w:val="4"/>
        </w:numPr>
        <w:jc w:val="both"/>
      </w:pPr>
      <w:r>
        <w:lastRenderedPageBreak/>
        <w:t>Toutes les rencontres jouées par une équipe dans laquelle évoluent un ou plusieurs joueurs sous dérogation sont des rencontres officielles au même titre que toutes les rencontres officielles jouées par des équipes sans joueurs sous dérogation. En conséquence, les résultats des rencontres jouées par ces équipes sont pris en compte dans l’établissement du classement. La seule restriction est que si une équipe avec joueur avec dérogation est première de sa série, le titre de champion échoit au second classé de cette série, et ainsi de suit si l’équipe classée seconde joue aussi avec des joueurs avec dérogation.</w:t>
      </w:r>
    </w:p>
    <w:p w:rsidR="00C32567" w:rsidRDefault="00C32567" w:rsidP="00C32567">
      <w:pPr>
        <w:jc w:val="both"/>
      </w:pPr>
    </w:p>
    <w:p w:rsidR="00C32567" w:rsidRDefault="00C32567" w:rsidP="00C32567">
      <w:pPr>
        <w:jc w:val="both"/>
      </w:pPr>
      <w:r>
        <w:t>Motivation :</w:t>
      </w:r>
    </w:p>
    <w:p w:rsidR="00C32567" w:rsidRDefault="00C32567" w:rsidP="00C32567">
      <w:pPr>
        <w:pStyle w:val="Paragraphedeliste"/>
        <w:numPr>
          <w:ilvl w:val="0"/>
          <w:numId w:val="5"/>
        </w:numPr>
        <w:jc w:val="both"/>
      </w:pPr>
      <w:r>
        <w:t>Le but d’une dérogation est de permettre de jouer comme une autre équipe. Donc les résultats de ces équipes doivent compter dans le classement ;</w:t>
      </w:r>
    </w:p>
    <w:p w:rsidR="00C32567" w:rsidRDefault="00C32567" w:rsidP="00C32567">
      <w:pPr>
        <w:pStyle w:val="Paragraphedeliste"/>
        <w:numPr>
          <w:ilvl w:val="0"/>
          <w:numId w:val="5"/>
        </w:numPr>
        <w:jc w:val="both"/>
      </w:pPr>
      <w:r>
        <w:t>Priver l’équipe jouant sous dérogation d’un titre de champion se justifie également car cette équipe pourrait être amenée à représenter le BWBC à l’extérieur</w:t>
      </w:r>
    </w:p>
    <w:p w:rsidR="00C32567" w:rsidRDefault="00C32567" w:rsidP="00C32567">
      <w:pPr>
        <w:jc w:val="both"/>
      </w:pPr>
    </w:p>
    <w:p w:rsidR="00C32567" w:rsidRDefault="00A11DC4" w:rsidP="00C32567">
      <w:pPr>
        <w:jc w:val="both"/>
      </w:pPr>
      <w:r>
        <w:t>Proposition 5 :</w:t>
      </w:r>
    </w:p>
    <w:p w:rsidR="00A11DC4" w:rsidRDefault="00A11DC4" w:rsidP="00C32567">
      <w:pPr>
        <w:jc w:val="both"/>
      </w:pPr>
      <w:r>
        <w:t>Article 19 : Ajouter un point 19.8 après le point 19.7 actuel et renuméroter les autres points en conséquence :</w:t>
      </w:r>
    </w:p>
    <w:p w:rsidR="00F10487" w:rsidRDefault="00A11DC4" w:rsidP="0001399C">
      <w:pPr>
        <w:jc w:val="both"/>
      </w:pPr>
      <w:r>
        <w:t>Aide à la création de nouveaux clubs/équipes :</w:t>
      </w:r>
    </w:p>
    <w:p w:rsidR="00A11DC4" w:rsidRDefault="00A11DC4" w:rsidP="0001399C">
      <w:pPr>
        <w:jc w:val="both"/>
      </w:pPr>
      <w:r>
        <w:t>Lors de la première année d’existence d’un club, celui-ci reçoit les avantages suivants :</w:t>
      </w:r>
    </w:p>
    <w:p w:rsidR="00A11DC4" w:rsidRDefault="00A11DC4" w:rsidP="00A11DC4">
      <w:pPr>
        <w:pStyle w:val="Paragraphedeliste"/>
        <w:numPr>
          <w:ilvl w:val="0"/>
          <w:numId w:val="4"/>
        </w:numPr>
        <w:jc w:val="both"/>
      </w:pPr>
      <w:r>
        <w:t>Pas de frais d’inscription au championnat</w:t>
      </w:r>
    </w:p>
    <w:p w:rsidR="00A11DC4" w:rsidRDefault="00A11DC4" w:rsidP="00A11DC4">
      <w:pPr>
        <w:pStyle w:val="Paragraphedeliste"/>
        <w:numPr>
          <w:ilvl w:val="0"/>
          <w:numId w:val="4"/>
        </w:numPr>
        <w:jc w:val="both"/>
      </w:pPr>
      <w:r>
        <w:t>pas de contribution à la tenue du site</w:t>
      </w:r>
    </w:p>
    <w:p w:rsidR="00A11DC4" w:rsidRDefault="00A11DC4" w:rsidP="00A11DC4">
      <w:pPr>
        <w:pStyle w:val="Paragraphedeliste"/>
        <w:numPr>
          <w:ilvl w:val="0"/>
          <w:numId w:val="4"/>
        </w:numPr>
        <w:jc w:val="both"/>
      </w:pPr>
      <w:r>
        <w:t>pas de contribution aux Commissions Judiciaires</w:t>
      </w:r>
    </w:p>
    <w:p w:rsidR="00863B2B" w:rsidRDefault="00863B2B" w:rsidP="00A11DC4">
      <w:pPr>
        <w:pStyle w:val="Paragraphedeliste"/>
        <w:numPr>
          <w:ilvl w:val="0"/>
          <w:numId w:val="4"/>
        </w:numPr>
        <w:jc w:val="both"/>
      </w:pPr>
      <w:r>
        <w:t>réduction de 50% de la contribution à la Caisse de Compensation d’arbitrage</w:t>
      </w:r>
    </w:p>
    <w:p w:rsidR="00A11DC4" w:rsidRDefault="00A11DC4" w:rsidP="00A11DC4">
      <w:pPr>
        <w:pStyle w:val="Paragraphedeliste"/>
        <w:numPr>
          <w:ilvl w:val="0"/>
          <w:numId w:val="4"/>
        </w:numPr>
        <w:jc w:val="both"/>
      </w:pPr>
      <w:r>
        <w:t>remboursement, à sa demande, de 2</w:t>
      </w:r>
      <w:r w:rsidR="00863B2B">
        <w:t>0</w:t>
      </w:r>
      <w:r>
        <w:t xml:space="preserve"> % des frais d’arbitrage</w:t>
      </w:r>
    </w:p>
    <w:p w:rsidR="00A11DC4" w:rsidRDefault="00A11DC4" w:rsidP="00A11DC4">
      <w:pPr>
        <w:jc w:val="both"/>
      </w:pPr>
      <w:r>
        <w:t>Lors de la deuxième année d’existence d’un club, celui-ci reçoit les avantages suivants :</w:t>
      </w:r>
    </w:p>
    <w:p w:rsidR="00A11DC4" w:rsidRDefault="00A11DC4" w:rsidP="00A11DC4">
      <w:pPr>
        <w:pStyle w:val="Paragraphedeliste"/>
        <w:numPr>
          <w:ilvl w:val="0"/>
          <w:numId w:val="4"/>
        </w:numPr>
        <w:jc w:val="both"/>
      </w:pPr>
      <w:r>
        <w:t xml:space="preserve">remboursement de </w:t>
      </w:r>
      <w:r w:rsidR="00863B2B">
        <w:t>50%</w:t>
      </w:r>
      <w:r>
        <w:t xml:space="preserve"> de</w:t>
      </w:r>
      <w:r w:rsidR="00863B2B">
        <w:t>s</w:t>
      </w:r>
      <w:r>
        <w:t xml:space="preserve"> frais d’inscription au championnat</w:t>
      </w:r>
    </w:p>
    <w:p w:rsidR="00A11DC4" w:rsidRDefault="00A11DC4" w:rsidP="00A11DC4">
      <w:pPr>
        <w:pStyle w:val="Paragraphedeliste"/>
        <w:numPr>
          <w:ilvl w:val="0"/>
          <w:numId w:val="4"/>
        </w:numPr>
        <w:jc w:val="both"/>
      </w:pPr>
      <w:r>
        <w:t>pas de contribution à la tenue du site</w:t>
      </w:r>
    </w:p>
    <w:p w:rsidR="00863B2B" w:rsidRDefault="00863B2B" w:rsidP="00A11DC4">
      <w:pPr>
        <w:pStyle w:val="Paragraphedeliste"/>
        <w:numPr>
          <w:ilvl w:val="0"/>
          <w:numId w:val="4"/>
        </w:numPr>
        <w:jc w:val="both"/>
      </w:pPr>
      <w:r>
        <w:t>réduction de 25% de la contribution à la Caisse de Compensation d’arbitrage</w:t>
      </w:r>
    </w:p>
    <w:p w:rsidR="00A11DC4" w:rsidRDefault="00863B2B" w:rsidP="00A11DC4">
      <w:pPr>
        <w:jc w:val="both"/>
      </w:pPr>
      <w:r>
        <w:t>Lorsqu’un club crée une nouvelle équipe (une nouvelle équipe = une équipe en plus par rapport au championnat précédent, décompte effectué lors du relevé des voies pour l’AG), celui-ci reçoit les avantages suivants :</w:t>
      </w:r>
    </w:p>
    <w:p w:rsidR="00863B2B" w:rsidRDefault="00863B2B" w:rsidP="00863B2B">
      <w:pPr>
        <w:pStyle w:val="Paragraphedeliste"/>
        <w:numPr>
          <w:ilvl w:val="0"/>
          <w:numId w:val="6"/>
        </w:numPr>
        <w:jc w:val="both"/>
      </w:pPr>
      <w:r>
        <w:t>pas de frais d’inscription</w:t>
      </w:r>
    </w:p>
    <w:p w:rsidR="00863B2B" w:rsidRDefault="00863B2B" w:rsidP="00863B2B">
      <w:pPr>
        <w:pStyle w:val="Paragraphedeliste"/>
        <w:numPr>
          <w:ilvl w:val="0"/>
          <w:numId w:val="6"/>
        </w:numPr>
        <w:jc w:val="both"/>
      </w:pPr>
      <w:r>
        <w:t>pas de contribution à la tenue du site</w:t>
      </w:r>
    </w:p>
    <w:p w:rsidR="00863B2B" w:rsidRDefault="00863B2B" w:rsidP="00863B2B">
      <w:pPr>
        <w:pStyle w:val="Paragraphedeliste"/>
        <w:numPr>
          <w:ilvl w:val="0"/>
          <w:numId w:val="6"/>
        </w:numPr>
        <w:jc w:val="both"/>
      </w:pPr>
      <w:r>
        <w:t>réduction de 50% de la contribution à la Caisse de Compensation d’arbitrage</w:t>
      </w:r>
    </w:p>
    <w:p w:rsidR="00863B2B" w:rsidRDefault="00863B2B" w:rsidP="00863B2B">
      <w:pPr>
        <w:jc w:val="both"/>
      </w:pPr>
    </w:p>
    <w:p w:rsidR="00863B2B" w:rsidRDefault="00863B2B" w:rsidP="00863B2B">
      <w:pPr>
        <w:jc w:val="both"/>
      </w:pPr>
      <w:r>
        <w:t>Motivations :</w:t>
      </w:r>
    </w:p>
    <w:p w:rsidR="00863B2B" w:rsidRDefault="00863B2B" w:rsidP="00863B2B">
      <w:pPr>
        <w:pStyle w:val="Paragraphedeliste"/>
        <w:numPr>
          <w:ilvl w:val="0"/>
          <w:numId w:val="7"/>
        </w:numPr>
        <w:jc w:val="both"/>
      </w:pPr>
      <w:r>
        <w:t>diminution de l’obstacle financier à la création de nouveaux clubs/nouvelles équipes</w:t>
      </w:r>
    </w:p>
    <w:p w:rsidR="00863B2B" w:rsidRDefault="00863B2B" w:rsidP="00863B2B">
      <w:pPr>
        <w:jc w:val="both"/>
      </w:pPr>
    </w:p>
    <w:p w:rsidR="00863B2B" w:rsidRDefault="00863B2B" w:rsidP="00863B2B">
      <w:pPr>
        <w:jc w:val="both"/>
      </w:pPr>
      <w:r>
        <w:lastRenderedPageBreak/>
        <w:t>Sportivement,</w:t>
      </w:r>
    </w:p>
    <w:p w:rsidR="00863B2B" w:rsidRDefault="00863B2B" w:rsidP="00863B2B">
      <w:pPr>
        <w:jc w:val="both"/>
      </w:pPr>
    </w:p>
    <w:p w:rsidR="00863B2B" w:rsidRDefault="00863B2B" w:rsidP="00863B2B">
      <w:pPr>
        <w:jc w:val="both"/>
      </w:pPr>
      <w:r>
        <w:t>Philippe JANS – en son nom propre.</w:t>
      </w:r>
    </w:p>
    <w:p w:rsidR="00863B2B" w:rsidRDefault="00863B2B" w:rsidP="00A11DC4">
      <w:pPr>
        <w:jc w:val="both"/>
      </w:pPr>
    </w:p>
    <w:p w:rsidR="0001399C" w:rsidRPr="0001399C" w:rsidRDefault="0001399C" w:rsidP="0001399C">
      <w:pPr>
        <w:jc w:val="both"/>
      </w:pPr>
    </w:p>
    <w:sectPr w:rsidR="0001399C" w:rsidRPr="0001399C" w:rsidSect="00BE7E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0009"/>
    <w:multiLevelType w:val="hybridMultilevel"/>
    <w:tmpl w:val="1BEC804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A2C47CC"/>
    <w:multiLevelType w:val="hybridMultilevel"/>
    <w:tmpl w:val="31B696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A3E6E3F"/>
    <w:multiLevelType w:val="hybridMultilevel"/>
    <w:tmpl w:val="9FE488A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ADE18CB"/>
    <w:multiLevelType w:val="hybridMultilevel"/>
    <w:tmpl w:val="9FE488A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97C2DEE"/>
    <w:multiLevelType w:val="hybridMultilevel"/>
    <w:tmpl w:val="26C4A1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6FA48FA"/>
    <w:multiLevelType w:val="hybridMultilevel"/>
    <w:tmpl w:val="9FE488A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6D675D8A"/>
    <w:multiLevelType w:val="hybridMultilevel"/>
    <w:tmpl w:val="9FE488A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107C96"/>
    <w:rsid w:val="0001399C"/>
    <w:rsid w:val="00040329"/>
    <w:rsid w:val="00107C96"/>
    <w:rsid w:val="00230B99"/>
    <w:rsid w:val="002D3EC4"/>
    <w:rsid w:val="003F7D41"/>
    <w:rsid w:val="00450386"/>
    <w:rsid w:val="00605F4E"/>
    <w:rsid w:val="00816297"/>
    <w:rsid w:val="00863B2B"/>
    <w:rsid w:val="00945D5A"/>
    <w:rsid w:val="00A11DC4"/>
    <w:rsid w:val="00BE7EA4"/>
    <w:rsid w:val="00C32567"/>
    <w:rsid w:val="00F1048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A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C96"/>
    <w:pPr>
      <w:ind w:left="720"/>
      <w:contextualSpacing/>
    </w:pPr>
  </w:style>
</w:styles>
</file>

<file path=word/webSettings.xml><?xml version="1.0" encoding="utf-8"?>
<w:webSettings xmlns:r="http://schemas.openxmlformats.org/officeDocument/2006/relationships" xmlns:w="http://schemas.openxmlformats.org/wordprocessingml/2006/main">
  <w:divs>
    <w:div w:id="1092313349">
      <w:bodyDiv w:val="1"/>
      <w:marLeft w:val="0"/>
      <w:marRight w:val="0"/>
      <w:marTop w:val="0"/>
      <w:marBottom w:val="0"/>
      <w:divBdr>
        <w:top w:val="none" w:sz="0" w:space="0" w:color="auto"/>
        <w:left w:val="none" w:sz="0" w:space="0" w:color="auto"/>
        <w:bottom w:val="none" w:sz="0" w:space="0" w:color="auto"/>
        <w:right w:val="none" w:sz="0" w:space="0" w:color="auto"/>
      </w:divBdr>
      <w:divsChild>
        <w:div w:id="572786888">
          <w:marLeft w:val="0"/>
          <w:marRight w:val="0"/>
          <w:marTop w:val="0"/>
          <w:marBottom w:val="0"/>
          <w:divBdr>
            <w:top w:val="none" w:sz="0" w:space="0" w:color="auto"/>
            <w:left w:val="none" w:sz="0" w:space="0" w:color="auto"/>
            <w:bottom w:val="none" w:sz="0" w:space="0" w:color="auto"/>
            <w:right w:val="none" w:sz="0" w:space="0" w:color="auto"/>
          </w:divBdr>
        </w:div>
        <w:div w:id="1537697072">
          <w:marLeft w:val="0"/>
          <w:marRight w:val="0"/>
          <w:marTop w:val="0"/>
          <w:marBottom w:val="0"/>
          <w:divBdr>
            <w:top w:val="none" w:sz="0" w:space="0" w:color="auto"/>
            <w:left w:val="none" w:sz="0" w:space="0" w:color="auto"/>
            <w:bottom w:val="none" w:sz="0" w:space="0" w:color="auto"/>
            <w:right w:val="none" w:sz="0" w:space="0" w:color="auto"/>
          </w:divBdr>
        </w:div>
        <w:div w:id="453251215">
          <w:marLeft w:val="0"/>
          <w:marRight w:val="0"/>
          <w:marTop w:val="0"/>
          <w:marBottom w:val="0"/>
          <w:divBdr>
            <w:top w:val="none" w:sz="0" w:space="0" w:color="auto"/>
            <w:left w:val="none" w:sz="0" w:space="0" w:color="auto"/>
            <w:bottom w:val="none" w:sz="0" w:space="0" w:color="auto"/>
            <w:right w:val="none" w:sz="0" w:space="0" w:color="auto"/>
          </w:divBdr>
        </w:div>
        <w:div w:id="1478297705">
          <w:marLeft w:val="0"/>
          <w:marRight w:val="0"/>
          <w:marTop w:val="0"/>
          <w:marBottom w:val="0"/>
          <w:divBdr>
            <w:top w:val="none" w:sz="0" w:space="0" w:color="auto"/>
            <w:left w:val="none" w:sz="0" w:space="0" w:color="auto"/>
            <w:bottom w:val="none" w:sz="0" w:space="0" w:color="auto"/>
            <w:right w:val="none" w:sz="0" w:space="0" w:color="auto"/>
          </w:divBdr>
        </w:div>
        <w:div w:id="813722274">
          <w:marLeft w:val="0"/>
          <w:marRight w:val="0"/>
          <w:marTop w:val="0"/>
          <w:marBottom w:val="0"/>
          <w:divBdr>
            <w:top w:val="none" w:sz="0" w:space="0" w:color="auto"/>
            <w:left w:val="none" w:sz="0" w:space="0" w:color="auto"/>
            <w:bottom w:val="none" w:sz="0" w:space="0" w:color="auto"/>
            <w:right w:val="none" w:sz="0" w:space="0" w:color="auto"/>
          </w:divBdr>
        </w:div>
        <w:div w:id="1578830568">
          <w:marLeft w:val="0"/>
          <w:marRight w:val="0"/>
          <w:marTop w:val="0"/>
          <w:marBottom w:val="0"/>
          <w:divBdr>
            <w:top w:val="none" w:sz="0" w:space="0" w:color="auto"/>
            <w:left w:val="none" w:sz="0" w:space="0" w:color="auto"/>
            <w:bottom w:val="none" w:sz="0" w:space="0" w:color="auto"/>
            <w:right w:val="none" w:sz="0" w:space="0" w:color="auto"/>
          </w:divBdr>
        </w:div>
        <w:div w:id="1653943335">
          <w:marLeft w:val="0"/>
          <w:marRight w:val="0"/>
          <w:marTop w:val="0"/>
          <w:marBottom w:val="0"/>
          <w:divBdr>
            <w:top w:val="none" w:sz="0" w:space="0" w:color="auto"/>
            <w:left w:val="none" w:sz="0" w:space="0" w:color="auto"/>
            <w:bottom w:val="none" w:sz="0" w:space="0" w:color="auto"/>
            <w:right w:val="none" w:sz="0" w:space="0" w:color="auto"/>
          </w:divBdr>
        </w:div>
        <w:div w:id="1752969190">
          <w:marLeft w:val="0"/>
          <w:marRight w:val="0"/>
          <w:marTop w:val="0"/>
          <w:marBottom w:val="0"/>
          <w:divBdr>
            <w:top w:val="none" w:sz="0" w:space="0" w:color="auto"/>
            <w:left w:val="none" w:sz="0" w:space="0" w:color="auto"/>
            <w:bottom w:val="none" w:sz="0" w:space="0" w:color="auto"/>
            <w:right w:val="none" w:sz="0" w:space="0" w:color="auto"/>
          </w:divBdr>
        </w:div>
        <w:div w:id="771391167">
          <w:marLeft w:val="0"/>
          <w:marRight w:val="0"/>
          <w:marTop w:val="0"/>
          <w:marBottom w:val="0"/>
          <w:divBdr>
            <w:top w:val="none" w:sz="0" w:space="0" w:color="auto"/>
            <w:left w:val="none" w:sz="0" w:space="0" w:color="auto"/>
            <w:bottom w:val="none" w:sz="0" w:space="0" w:color="auto"/>
            <w:right w:val="none" w:sz="0" w:space="0" w:color="auto"/>
          </w:divBdr>
        </w:div>
        <w:div w:id="110783048">
          <w:marLeft w:val="0"/>
          <w:marRight w:val="0"/>
          <w:marTop w:val="0"/>
          <w:marBottom w:val="0"/>
          <w:divBdr>
            <w:top w:val="none" w:sz="0" w:space="0" w:color="auto"/>
            <w:left w:val="none" w:sz="0" w:space="0" w:color="auto"/>
            <w:bottom w:val="none" w:sz="0" w:space="0" w:color="auto"/>
            <w:right w:val="none" w:sz="0" w:space="0" w:color="auto"/>
          </w:divBdr>
        </w:div>
        <w:div w:id="1985544724">
          <w:marLeft w:val="0"/>
          <w:marRight w:val="0"/>
          <w:marTop w:val="0"/>
          <w:marBottom w:val="0"/>
          <w:divBdr>
            <w:top w:val="none" w:sz="0" w:space="0" w:color="auto"/>
            <w:left w:val="none" w:sz="0" w:space="0" w:color="auto"/>
            <w:bottom w:val="none" w:sz="0" w:space="0" w:color="auto"/>
            <w:right w:val="none" w:sz="0" w:space="0" w:color="auto"/>
          </w:divBdr>
        </w:div>
      </w:divsChild>
    </w:div>
    <w:div w:id="1633243670">
      <w:bodyDiv w:val="1"/>
      <w:marLeft w:val="0"/>
      <w:marRight w:val="0"/>
      <w:marTop w:val="0"/>
      <w:marBottom w:val="0"/>
      <w:divBdr>
        <w:top w:val="none" w:sz="0" w:space="0" w:color="auto"/>
        <w:left w:val="none" w:sz="0" w:space="0" w:color="auto"/>
        <w:bottom w:val="none" w:sz="0" w:space="0" w:color="auto"/>
        <w:right w:val="none" w:sz="0" w:space="0" w:color="auto"/>
      </w:divBdr>
      <w:divsChild>
        <w:div w:id="1278563386">
          <w:marLeft w:val="0"/>
          <w:marRight w:val="0"/>
          <w:marTop w:val="0"/>
          <w:marBottom w:val="0"/>
          <w:divBdr>
            <w:top w:val="none" w:sz="0" w:space="0" w:color="auto"/>
            <w:left w:val="none" w:sz="0" w:space="0" w:color="auto"/>
            <w:bottom w:val="none" w:sz="0" w:space="0" w:color="auto"/>
            <w:right w:val="none" w:sz="0" w:space="0" w:color="auto"/>
          </w:divBdr>
        </w:div>
        <w:div w:id="1130593173">
          <w:marLeft w:val="0"/>
          <w:marRight w:val="0"/>
          <w:marTop w:val="0"/>
          <w:marBottom w:val="0"/>
          <w:divBdr>
            <w:top w:val="none" w:sz="0" w:space="0" w:color="auto"/>
            <w:left w:val="none" w:sz="0" w:space="0" w:color="auto"/>
            <w:bottom w:val="none" w:sz="0" w:space="0" w:color="auto"/>
            <w:right w:val="none" w:sz="0" w:space="0" w:color="auto"/>
          </w:divBdr>
        </w:div>
        <w:div w:id="1093552587">
          <w:marLeft w:val="0"/>
          <w:marRight w:val="0"/>
          <w:marTop w:val="0"/>
          <w:marBottom w:val="0"/>
          <w:divBdr>
            <w:top w:val="none" w:sz="0" w:space="0" w:color="auto"/>
            <w:left w:val="none" w:sz="0" w:space="0" w:color="auto"/>
            <w:bottom w:val="none" w:sz="0" w:space="0" w:color="auto"/>
            <w:right w:val="none" w:sz="0" w:space="0" w:color="auto"/>
          </w:divBdr>
        </w:div>
        <w:div w:id="387413272">
          <w:marLeft w:val="0"/>
          <w:marRight w:val="0"/>
          <w:marTop w:val="0"/>
          <w:marBottom w:val="0"/>
          <w:divBdr>
            <w:top w:val="none" w:sz="0" w:space="0" w:color="auto"/>
            <w:left w:val="none" w:sz="0" w:space="0" w:color="auto"/>
            <w:bottom w:val="none" w:sz="0" w:space="0" w:color="auto"/>
            <w:right w:val="none" w:sz="0" w:space="0" w:color="auto"/>
          </w:divBdr>
        </w:div>
        <w:div w:id="1087731663">
          <w:marLeft w:val="0"/>
          <w:marRight w:val="0"/>
          <w:marTop w:val="0"/>
          <w:marBottom w:val="0"/>
          <w:divBdr>
            <w:top w:val="none" w:sz="0" w:space="0" w:color="auto"/>
            <w:left w:val="none" w:sz="0" w:space="0" w:color="auto"/>
            <w:bottom w:val="none" w:sz="0" w:space="0" w:color="auto"/>
            <w:right w:val="none" w:sz="0" w:space="0" w:color="auto"/>
          </w:divBdr>
        </w:div>
        <w:div w:id="1783575096">
          <w:marLeft w:val="0"/>
          <w:marRight w:val="0"/>
          <w:marTop w:val="0"/>
          <w:marBottom w:val="0"/>
          <w:divBdr>
            <w:top w:val="none" w:sz="0" w:space="0" w:color="auto"/>
            <w:left w:val="none" w:sz="0" w:space="0" w:color="auto"/>
            <w:bottom w:val="none" w:sz="0" w:space="0" w:color="auto"/>
            <w:right w:val="none" w:sz="0" w:space="0" w:color="auto"/>
          </w:divBdr>
        </w:div>
        <w:div w:id="51172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1020</Words>
  <Characters>5613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JANS</dc:creator>
  <cp:lastModifiedBy>Gorgo</cp:lastModifiedBy>
  <cp:revision>2</cp:revision>
  <dcterms:created xsi:type="dcterms:W3CDTF">2018-03-26T13:33:00Z</dcterms:created>
  <dcterms:modified xsi:type="dcterms:W3CDTF">2018-03-26T13:33:00Z</dcterms:modified>
</cp:coreProperties>
</file>